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B6" w:rsidRPr="002A79EB" w:rsidRDefault="00BB15B6" w:rsidP="00BB15B6">
      <w:pPr>
        <w:spacing w:after="0" w:line="240" w:lineRule="auto"/>
        <w:rPr>
          <w:rFonts w:ascii="Garamond" w:hAnsi="Garamond" w:cs="Times New Roman"/>
          <w:b/>
          <w:bCs/>
        </w:rPr>
      </w:pPr>
      <w:r w:rsidRPr="002A79EB">
        <w:rPr>
          <w:rFonts w:ascii="Garamond" w:hAnsi="Garamond" w:cs="Times New Roman"/>
          <w:b/>
          <w:bCs/>
        </w:rPr>
        <w:tab/>
      </w:r>
      <w:r w:rsidRPr="002A79EB">
        <w:rPr>
          <w:rFonts w:ascii="Garamond" w:hAnsi="Garamond" w:cs="Times New Roman"/>
          <w:b/>
          <w:bCs/>
        </w:rPr>
        <w:tab/>
      </w:r>
      <w:r w:rsidRPr="002A79EB">
        <w:rPr>
          <w:rFonts w:ascii="Garamond" w:hAnsi="Garamond" w:cs="Times New Roman"/>
          <w:b/>
          <w:bCs/>
        </w:rPr>
        <w:tab/>
        <w:t xml:space="preserve">   </w:t>
      </w:r>
    </w:p>
    <w:p w:rsidR="00073CF8" w:rsidRDefault="00073CF8" w:rsidP="00BB15B6">
      <w:pPr>
        <w:spacing w:after="0" w:line="240" w:lineRule="auto"/>
        <w:ind w:left="1418"/>
        <w:rPr>
          <w:rFonts w:ascii="Garamond" w:hAnsi="Garamond" w:cs="Times New Roman"/>
          <w:b/>
          <w:bCs/>
        </w:rPr>
      </w:pPr>
    </w:p>
    <w:p w:rsidR="00073CF8" w:rsidRDefault="00073CF8" w:rsidP="00BB15B6">
      <w:pPr>
        <w:spacing w:after="0" w:line="240" w:lineRule="auto"/>
        <w:ind w:left="1418"/>
        <w:rPr>
          <w:rFonts w:ascii="Garamond" w:hAnsi="Garamond" w:cs="Times New Roman"/>
          <w:b/>
          <w:bCs/>
        </w:rPr>
      </w:pPr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i/>
        </w:rPr>
      </w:pPr>
      <w:r w:rsidRPr="00073CF8">
        <w:rPr>
          <w:rFonts w:ascii="Garamond" w:hAnsi="Garamond" w:cs="Times New Roman"/>
          <w:b/>
          <w:bCs/>
          <w:noProof/>
          <w:lang w:eastAsia="it-IT"/>
        </w:rPr>
        <w:drawing>
          <wp:inline distT="0" distB="0" distL="0" distR="0">
            <wp:extent cx="333375" cy="390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i/>
        </w:rPr>
      </w:pPr>
      <w:r w:rsidRPr="00073CF8">
        <w:rPr>
          <w:rFonts w:ascii="Garamond" w:hAnsi="Garamond" w:cs="Times New Roman"/>
          <w:b/>
          <w:bCs/>
          <w:i/>
        </w:rPr>
        <w:t>Consiglio Notarile</w:t>
      </w:r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i/>
        </w:rPr>
      </w:pPr>
      <w:r w:rsidRPr="00073CF8">
        <w:rPr>
          <w:rFonts w:ascii="Garamond" w:hAnsi="Garamond" w:cs="Times New Roman"/>
          <w:b/>
          <w:bCs/>
          <w:i/>
        </w:rPr>
        <w:t>dei Distretti Riuniti di Cosenza, Rossano, Castrovillari e Paola</w:t>
      </w:r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i/>
        </w:rPr>
      </w:pPr>
      <w:r w:rsidRPr="00073CF8">
        <w:rPr>
          <w:rFonts w:ascii="Garamond" w:hAnsi="Garamond" w:cs="Times New Roman"/>
          <w:b/>
          <w:bCs/>
          <w:i/>
        </w:rPr>
        <w:t>Piazza Matteotti n. 31 - Cosenza 87100</w:t>
      </w:r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i/>
        </w:rPr>
      </w:pPr>
      <w:proofErr w:type="spellStart"/>
      <w:r w:rsidRPr="00073CF8">
        <w:rPr>
          <w:rFonts w:ascii="Garamond" w:hAnsi="Garamond" w:cs="Times New Roman"/>
          <w:b/>
          <w:bCs/>
          <w:i/>
        </w:rPr>
        <w:t>Tel</w:t>
      </w:r>
      <w:proofErr w:type="spellEnd"/>
      <w:r w:rsidRPr="00073CF8">
        <w:rPr>
          <w:rFonts w:ascii="Garamond" w:hAnsi="Garamond" w:cs="Times New Roman"/>
          <w:b/>
          <w:bCs/>
          <w:i/>
        </w:rPr>
        <w:t>/fax 0984/791575</w:t>
      </w:r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i/>
        </w:rPr>
      </w:pPr>
      <w:r w:rsidRPr="00073CF8">
        <w:rPr>
          <w:rFonts w:ascii="Garamond" w:hAnsi="Garamond" w:cs="Times New Roman"/>
          <w:b/>
          <w:bCs/>
          <w:i/>
        </w:rPr>
        <w:t xml:space="preserve">E-mail: </w:t>
      </w:r>
      <w:hyperlink r:id="rId10" w:history="1">
        <w:r w:rsidRPr="00073CF8">
          <w:rPr>
            <w:rStyle w:val="Collegamentoipertestuale"/>
            <w:rFonts w:ascii="Garamond" w:hAnsi="Garamond" w:cs="Times New Roman"/>
            <w:b/>
            <w:bCs/>
            <w:i/>
          </w:rPr>
          <w:t>consigliocosenza@notariato.it</w:t>
        </w:r>
      </w:hyperlink>
    </w:p>
    <w:p w:rsidR="00073CF8" w:rsidRPr="00073CF8" w:rsidRDefault="00073CF8" w:rsidP="00073CF8">
      <w:pPr>
        <w:spacing w:after="0" w:line="240" w:lineRule="auto"/>
        <w:ind w:left="1418"/>
        <w:rPr>
          <w:rFonts w:ascii="Garamond" w:hAnsi="Garamond" w:cs="Times New Roman"/>
          <w:b/>
          <w:bCs/>
          <w:u w:val="single"/>
        </w:rPr>
      </w:pPr>
      <w:r w:rsidRPr="00073CF8">
        <w:rPr>
          <w:rFonts w:ascii="Garamond" w:hAnsi="Garamond" w:cs="Times New Roman"/>
          <w:b/>
          <w:bCs/>
          <w:i/>
        </w:rPr>
        <w:t xml:space="preserve">PEC: </w:t>
      </w:r>
      <w:hyperlink r:id="rId11" w:history="1">
        <w:r w:rsidRPr="00073CF8">
          <w:rPr>
            <w:rStyle w:val="Collegamentoipertestuale"/>
            <w:rFonts w:ascii="Garamond" w:hAnsi="Garamond" w:cs="Times New Roman"/>
            <w:b/>
            <w:bCs/>
            <w:i/>
          </w:rPr>
          <w:t>cnd.cosenza@postacertificata.notariato.it</w:t>
        </w:r>
      </w:hyperlink>
    </w:p>
    <w:p w:rsidR="00073CF8" w:rsidRDefault="00073CF8" w:rsidP="00BB15B6">
      <w:pPr>
        <w:spacing w:after="0" w:line="240" w:lineRule="auto"/>
        <w:ind w:left="1418"/>
        <w:rPr>
          <w:rFonts w:ascii="Garamond" w:hAnsi="Garamond" w:cs="Times New Roman"/>
          <w:b/>
          <w:bCs/>
        </w:rPr>
      </w:pPr>
      <w:r w:rsidRPr="00073CF8">
        <w:rPr>
          <w:rFonts w:ascii="Garamond" w:hAnsi="Garamond" w:cs="Times New Roman"/>
          <w:b/>
          <w:bCs/>
          <w:i/>
          <w:u w:val="single"/>
        </w:rPr>
        <w:t>www.consiglionotarilecosenza.it</w:t>
      </w:r>
    </w:p>
    <w:p w:rsidR="00073CF8" w:rsidRDefault="00073CF8" w:rsidP="00BB15B6">
      <w:pPr>
        <w:spacing w:after="0" w:line="240" w:lineRule="auto"/>
        <w:ind w:left="1418"/>
        <w:rPr>
          <w:rFonts w:ascii="Garamond" w:hAnsi="Garamond" w:cs="Times New Roman"/>
          <w:b/>
          <w:bCs/>
        </w:rPr>
      </w:pPr>
    </w:p>
    <w:p w:rsidR="00854765" w:rsidRDefault="00BB15B6" w:rsidP="00073CF8">
      <w:pPr>
        <w:spacing w:after="0" w:line="240" w:lineRule="auto"/>
        <w:ind w:left="1418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Nome e cognome RPCT :</w:t>
      </w:r>
      <w:r w:rsidR="00073CF8">
        <w:rPr>
          <w:rFonts w:ascii="Garamond" w:hAnsi="Garamond" w:cs="Times New Roman"/>
          <w:b/>
          <w:bCs/>
        </w:rPr>
        <w:t xml:space="preserve"> Notaio Luigi </w:t>
      </w:r>
      <w:proofErr w:type="spellStart"/>
      <w:r w:rsidR="00073CF8">
        <w:rPr>
          <w:rFonts w:ascii="Garamond" w:hAnsi="Garamond" w:cs="Times New Roman"/>
          <w:b/>
          <w:bCs/>
        </w:rPr>
        <w:t>Viteritti</w:t>
      </w:r>
      <w:proofErr w:type="spellEnd"/>
    </w:p>
    <w:p w:rsidR="008C601F" w:rsidRDefault="008C601F" w:rsidP="008C601F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5B492F" w:rsidRDefault="005B492F" w:rsidP="005B492F">
      <w:pPr>
        <w:spacing w:before="240" w:after="240" w:line="320" w:lineRule="exact"/>
        <w:jc w:val="lef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Provvedimenti adottati dall’ANAC ( Art. 1, c,3,L.. 190/2012 ) e Atti di accertamento Violazioni ( Art. 18, c.5, D.L.gs 39/2013)</w:t>
      </w:r>
    </w:p>
    <w:p w:rsidR="005B492F" w:rsidRDefault="005B492F" w:rsidP="005B492F">
      <w:pPr>
        <w:spacing w:before="240" w:after="240" w:line="320" w:lineRule="exact"/>
        <w:jc w:val="left"/>
        <w:rPr>
          <w:rFonts w:ascii="Garamond" w:hAnsi="Garamond" w:cs="Times New Roman"/>
          <w:b/>
          <w:bCs/>
        </w:rPr>
      </w:pPr>
    </w:p>
    <w:p w:rsidR="005B492F" w:rsidRDefault="005B492F" w:rsidP="005B492F">
      <w:pPr>
        <w:spacing w:before="240" w:after="240" w:line="320" w:lineRule="exact"/>
        <w:jc w:val="left"/>
        <w:rPr>
          <w:rFonts w:ascii="Garamond" w:hAnsi="Garamond" w:cs="Times New Roman"/>
          <w:b/>
          <w:bCs/>
        </w:rPr>
      </w:pPr>
    </w:p>
    <w:p w:rsidR="005B492F" w:rsidRPr="008C601F" w:rsidRDefault="005B492F" w:rsidP="005B492F">
      <w:pPr>
        <w:spacing w:before="240" w:after="240" w:line="320" w:lineRule="exact"/>
        <w:jc w:val="lef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L’Ente non è stato destinatario di alcun tipo di provvedimento in epigrafe specificato</w:t>
      </w:r>
      <w:bookmarkStart w:id="0" w:name="_GoBack"/>
      <w:bookmarkEnd w:id="0"/>
    </w:p>
    <w:p w:rsidR="004E3FEA" w:rsidRPr="00D2519E" w:rsidRDefault="004E3FEA" w:rsidP="006C4322">
      <w:pPr>
        <w:spacing w:before="120" w:after="0" w:line="320" w:lineRule="exact"/>
        <w:ind w:left="6372" w:firstLine="708"/>
        <w:jc w:val="center"/>
        <w:rPr>
          <w:rFonts w:ascii="Garamond" w:hAnsi="Garamond" w:cs="Times New Roman"/>
        </w:rPr>
      </w:pPr>
    </w:p>
    <w:sectPr w:rsidR="004E3FEA" w:rsidRPr="00D2519E" w:rsidSect="006C4322">
      <w:pgSz w:w="11906" w:h="16838"/>
      <w:pgMar w:top="993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F92" w:rsidRDefault="00AA1F92">
      <w:pPr>
        <w:spacing w:after="0" w:line="240" w:lineRule="auto"/>
      </w:pPr>
      <w:r>
        <w:separator/>
      </w:r>
    </w:p>
  </w:endnote>
  <w:endnote w:type="continuationSeparator" w:id="0">
    <w:p w:rsidR="00AA1F92" w:rsidRDefault="00A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F92" w:rsidRDefault="00AA1F92">
      <w:r>
        <w:separator/>
      </w:r>
    </w:p>
  </w:footnote>
  <w:footnote w:type="continuationSeparator" w:id="0">
    <w:p w:rsidR="00AA1F92" w:rsidRDefault="00AA1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A3A341F"/>
    <w:multiLevelType w:val="hybridMultilevel"/>
    <w:tmpl w:val="45F4EF9A"/>
    <w:lvl w:ilvl="0" w:tplc="47642E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4">
    <w:nsid w:val="5F185475"/>
    <w:multiLevelType w:val="hybridMultilevel"/>
    <w:tmpl w:val="8C365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73CF8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216B5"/>
    <w:rsid w:val="00324847"/>
    <w:rsid w:val="00340E7B"/>
    <w:rsid w:val="00417308"/>
    <w:rsid w:val="00452424"/>
    <w:rsid w:val="004869E2"/>
    <w:rsid w:val="004B3307"/>
    <w:rsid w:val="004E3FEA"/>
    <w:rsid w:val="005148C3"/>
    <w:rsid w:val="005245DC"/>
    <w:rsid w:val="005314E6"/>
    <w:rsid w:val="005345A7"/>
    <w:rsid w:val="005B492F"/>
    <w:rsid w:val="005B4D38"/>
    <w:rsid w:val="005E3451"/>
    <w:rsid w:val="00600B7E"/>
    <w:rsid w:val="00602524"/>
    <w:rsid w:val="006124B0"/>
    <w:rsid w:val="006308F4"/>
    <w:rsid w:val="006626ED"/>
    <w:rsid w:val="006C4322"/>
    <w:rsid w:val="006C4F57"/>
    <w:rsid w:val="00727F6D"/>
    <w:rsid w:val="00747FDE"/>
    <w:rsid w:val="00782E5B"/>
    <w:rsid w:val="007F0BC7"/>
    <w:rsid w:val="00851A73"/>
    <w:rsid w:val="00854765"/>
    <w:rsid w:val="0087150D"/>
    <w:rsid w:val="008C601F"/>
    <w:rsid w:val="008D6AAD"/>
    <w:rsid w:val="00905CCA"/>
    <w:rsid w:val="0092201A"/>
    <w:rsid w:val="009517B8"/>
    <w:rsid w:val="00963B76"/>
    <w:rsid w:val="009B3EC4"/>
    <w:rsid w:val="00A01D67"/>
    <w:rsid w:val="00A431C2"/>
    <w:rsid w:val="00A53DE5"/>
    <w:rsid w:val="00A928DF"/>
    <w:rsid w:val="00A93462"/>
    <w:rsid w:val="00AA1361"/>
    <w:rsid w:val="00AA1F92"/>
    <w:rsid w:val="00AB1107"/>
    <w:rsid w:val="00AD1A69"/>
    <w:rsid w:val="00AE630B"/>
    <w:rsid w:val="00B15635"/>
    <w:rsid w:val="00B3568E"/>
    <w:rsid w:val="00B505D1"/>
    <w:rsid w:val="00B64EB6"/>
    <w:rsid w:val="00B84E25"/>
    <w:rsid w:val="00BA630B"/>
    <w:rsid w:val="00BB15B6"/>
    <w:rsid w:val="00BC601A"/>
    <w:rsid w:val="00BF1924"/>
    <w:rsid w:val="00C017C6"/>
    <w:rsid w:val="00C037C3"/>
    <w:rsid w:val="00C205DD"/>
    <w:rsid w:val="00C7177B"/>
    <w:rsid w:val="00CA1D87"/>
    <w:rsid w:val="00CD3361"/>
    <w:rsid w:val="00CD5018"/>
    <w:rsid w:val="00CE4B1E"/>
    <w:rsid w:val="00D2519E"/>
    <w:rsid w:val="00DA74D8"/>
    <w:rsid w:val="00DE0F30"/>
    <w:rsid w:val="00DF2E3B"/>
    <w:rsid w:val="00E70D36"/>
    <w:rsid w:val="00E93B7A"/>
    <w:rsid w:val="00F070D7"/>
    <w:rsid w:val="00F70C0B"/>
    <w:rsid w:val="00F756F8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4D3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B4D3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5B4D3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B4D3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5B4D3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5B4D3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B4D3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B4D3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B4D3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B4D3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B4D3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5B4D38"/>
  </w:style>
  <w:style w:type="character" w:customStyle="1" w:styleId="Richiamoallanotadichiusura">
    <w:name w:val="Richiamo alla nota di chiusura"/>
    <w:rsid w:val="005B4D38"/>
    <w:rPr>
      <w:vertAlign w:val="superscript"/>
    </w:rPr>
  </w:style>
  <w:style w:type="character" w:customStyle="1" w:styleId="Caratterenotadichiusura">
    <w:name w:val="Carattere nota di chiusura"/>
    <w:rsid w:val="005B4D38"/>
  </w:style>
  <w:style w:type="paragraph" w:styleId="Testonotaapidipagina">
    <w:name w:val="footnote text"/>
    <w:basedOn w:val="Normale"/>
    <w:rsid w:val="005B4D38"/>
  </w:style>
  <w:style w:type="paragraph" w:styleId="Paragrafoelenco">
    <w:name w:val="List Paragraph"/>
    <w:basedOn w:val="Normale"/>
    <w:rsid w:val="005B4D38"/>
    <w:pPr>
      <w:ind w:left="357" w:hanging="357"/>
    </w:pPr>
  </w:style>
  <w:style w:type="paragraph" w:styleId="Testonormale">
    <w:name w:val="Plain Text"/>
    <w:basedOn w:val="Normale"/>
    <w:rsid w:val="005B4D3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5B4D3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B4D3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5B4D3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B4D38"/>
    <w:rPr>
      <w:b/>
      <w:bCs/>
    </w:rPr>
  </w:style>
  <w:style w:type="paragraph" w:styleId="Testofumetto">
    <w:name w:val="Balloon Text"/>
    <w:basedOn w:val="Normale"/>
    <w:rsid w:val="005B4D3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5B4D38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B1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B4D3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5B4D3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5B4D3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5B4D3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5B4D3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5B4D3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5B4D3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5B4D3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5B4D3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5B4D3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5B4D3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5B4D38"/>
  </w:style>
  <w:style w:type="character" w:customStyle="1" w:styleId="Richiamoallanotadichiusura">
    <w:name w:val="Richiamo alla nota di chiusura"/>
    <w:rsid w:val="005B4D38"/>
    <w:rPr>
      <w:vertAlign w:val="superscript"/>
    </w:rPr>
  </w:style>
  <w:style w:type="character" w:customStyle="1" w:styleId="Caratterenotadichiusura">
    <w:name w:val="Carattere nota di chiusura"/>
    <w:rsid w:val="005B4D38"/>
  </w:style>
  <w:style w:type="paragraph" w:styleId="Testonotaapidipagina">
    <w:name w:val="footnote text"/>
    <w:basedOn w:val="Normale"/>
    <w:rsid w:val="005B4D38"/>
  </w:style>
  <w:style w:type="paragraph" w:styleId="Paragrafoelenco">
    <w:name w:val="List Paragraph"/>
    <w:basedOn w:val="Normale"/>
    <w:rsid w:val="005B4D38"/>
    <w:pPr>
      <w:ind w:left="357" w:hanging="357"/>
    </w:pPr>
  </w:style>
  <w:style w:type="paragraph" w:styleId="Testonormale">
    <w:name w:val="Plain Text"/>
    <w:basedOn w:val="Normale"/>
    <w:rsid w:val="005B4D3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5B4D3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5B4D3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5B4D3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5B4D38"/>
    <w:rPr>
      <w:b/>
      <w:bCs/>
    </w:rPr>
  </w:style>
  <w:style w:type="paragraph" w:styleId="Testofumetto">
    <w:name w:val="Balloon Text"/>
    <w:basedOn w:val="Normale"/>
    <w:rsid w:val="005B4D3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5B4D38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B1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d.cosenza@postacertificata.notariato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nsigliocosenza@notariat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8C88-9492-49A6-8F47-2B91338D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Consiglio Not. CS</cp:lastModifiedBy>
  <cp:revision>2</cp:revision>
  <cp:lastPrinted>2021-06-30T17:21:00Z</cp:lastPrinted>
  <dcterms:created xsi:type="dcterms:W3CDTF">2022-07-15T06:59:00Z</dcterms:created>
  <dcterms:modified xsi:type="dcterms:W3CDTF">2022-07-15T06:59:00Z</dcterms:modified>
</cp:coreProperties>
</file>